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93688" w14:textId="6A8ABC20" w:rsidR="000A6648" w:rsidRDefault="008E1FCD">
      <w:r>
        <w:rPr>
          <w:noProof/>
        </w:rPr>
        <w:drawing>
          <wp:inline distT="0" distB="0" distL="0" distR="0" wp14:anchorId="20FF90A1" wp14:editId="6E800F56">
            <wp:extent cx="1582170" cy="120015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99 Figure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920" cy="1214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DEFADE" wp14:editId="2801DBF8">
            <wp:extent cx="1911350" cy="156790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1.5 Figure 2 a and b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955" cy="1586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B911DA" wp14:editId="2ED743CB">
            <wp:extent cx="1790700" cy="1519799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1.5 Figuee 4a and b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519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C382A" w14:textId="77777777" w:rsidR="008E1FCD" w:rsidRPr="00DD1C21" w:rsidRDefault="008E1FCD" w:rsidP="008E1FCD">
      <w:pPr>
        <w:rPr>
          <w:rFonts w:ascii="Times New Roman" w:eastAsia="Yu Gothic" w:hAnsi="Times New Roman" w:cs="Times New Roman"/>
          <w:b/>
          <w:i/>
          <w:color w:val="000000" w:themeColor="text1"/>
          <w:sz w:val="20"/>
          <w:szCs w:val="20"/>
          <w:lang w:eastAsia="ja-JP"/>
        </w:rPr>
      </w:pPr>
      <w:r w:rsidRPr="00B54326">
        <w:rPr>
          <w:rFonts w:ascii="Times New Roman" w:eastAsia="Yu Gothic" w:hAnsi="Times New Roman" w:cs="Times New Roman"/>
          <w:b/>
          <w:bCs/>
          <w:color w:val="000000" w:themeColor="text1"/>
          <w:sz w:val="20"/>
          <w:szCs w:val="20"/>
          <w:lang w:eastAsia="ja-JP"/>
        </w:rPr>
        <w:t>Figures</w:t>
      </w:r>
      <w:r w:rsidRPr="00B54326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>: (</w:t>
      </w:r>
      <w:r w:rsidRPr="00B54326">
        <w:rPr>
          <w:rFonts w:ascii="Times New Roman" w:eastAsia="Yu Gothic" w:hAnsi="Times New Roman" w:cs="Times New Roman"/>
          <w:b/>
          <w:bCs/>
          <w:color w:val="000000" w:themeColor="text1"/>
          <w:sz w:val="20"/>
          <w:szCs w:val="20"/>
          <w:lang w:eastAsia="ja-JP"/>
        </w:rPr>
        <w:t>Left</w:t>
      </w:r>
      <w:r w:rsidRPr="00B54326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>) Schematic of A16-SPR with backside direct contact (VB) power delivery (</w:t>
      </w:r>
      <w:r w:rsidRPr="00B54326">
        <w:rPr>
          <w:rFonts w:ascii="Times New Roman" w:eastAsia="Yu Gothic" w:hAnsi="Times New Roman" w:cs="Times New Roman"/>
          <w:b/>
          <w:bCs/>
          <w:color w:val="000000" w:themeColor="text1"/>
          <w:sz w:val="20"/>
          <w:szCs w:val="20"/>
          <w:lang w:eastAsia="ja-JP"/>
        </w:rPr>
        <w:t>Middle</w:t>
      </w:r>
      <w:r w:rsidRPr="00B54326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 xml:space="preserve">) SPR process flow schematics and A16 SPR TEMs showing enhanced nanosheet transistors with backside direct contacts power, front/back-side metals and 3D </w:t>
      </w:r>
      <w:proofErr w:type="spellStart"/>
      <w:r w:rsidRPr="00B54326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>MiM</w:t>
      </w:r>
      <w:proofErr w:type="spellEnd"/>
      <w:r w:rsidRPr="00B54326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 xml:space="preserve"> (</w:t>
      </w:r>
      <w:r w:rsidRPr="00B54326">
        <w:rPr>
          <w:rFonts w:ascii="Times New Roman" w:eastAsia="Yu Gothic" w:hAnsi="Times New Roman" w:cs="Times New Roman"/>
          <w:b/>
          <w:bCs/>
          <w:color w:val="000000" w:themeColor="text1"/>
          <w:sz w:val="20"/>
          <w:szCs w:val="20"/>
          <w:lang w:eastAsia="ja-JP"/>
        </w:rPr>
        <w:t>Right</w:t>
      </w:r>
      <w:r w:rsidRPr="00B54326"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>) A16 offers up to 10% higher density and faster speed than N2P benchmarked on an ARM core.</w:t>
      </w:r>
      <w:r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  <w:t xml:space="preserve"> </w:t>
      </w:r>
      <w:r w:rsidRPr="00DD1C21">
        <w:rPr>
          <w:rFonts w:ascii="Times New Roman" w:eastAsia="Yu Gothic" w:hAnsi="Times New Roman" w:cs="Times New Roman"/>
          <w:b/>
          <w:i/>
          <w:color w:val="000000" w:themeColor="text1"/>
          <w:sz w:val="20"/>
          <w:szCs w:val="20"/>
          <w:lang w:eastAsia="ja-JP"/>
        </w:rPr>
        <w:t>(</w:t>
      </w:r>
      <w:r w:rsidRPr="006C5EEA">
        <w:rPr>
          <w:rFonts w:ascii="Times New Roman" w:eastAsia="Yu Gothic" w:hAnsi="Times New Roman" w:cs="Times New Roman"/>
          <w:b/>
          <w:bCs/>
          <w:i/>
          <w:iCs/>
          <w:color w:val="000000" w:themeColor="text1"/>
          <w:sz w:val="20"/>
          <w:szCs w:val="20"/>
          <w:lang w:eastAsia="ja-JP"/>
        </w:rPr>
        <w:t>Paper T1.5</w:t>
      </w:r>
      <w:r w:rsidRPr="00DD1C21">
        <w:rPr>
          <w:rFonts w:ascii="Times New Roman" w:eastAsia="Yu Gothic" w:hAnsi="Times New Roman" w:cs="Times New Roman"/>
          <w:b/>
          <w:bCs/>
          <w:i/>
          <w:iCs/>
          <w:color w:val="000000" w:themeColor="text1"/>
          <w:sz w:val="20"/>
          <w:szCs w:val="20"/>
          <w:lang w:eastAsia="ja-JP"/>
        </w:rPr>
        <w:t xml:space="preserve">, “A16 Angstrom-class CMOS Technology featuring Enhanced Nanosheet Transistors with </w:t>
      </w:r>
      <w:proofErr w:type="spellStart"/>
      <w:r w:rsidRPr="00DD1C21">
        <w:rPr>
          <w:rFonts w:ascii="Times New Roman" w:eastAsia="Yu Gothic" w:hAnsi="Times New Roman" w:cs="Times New Roman"/>
          <w:b/>
          <w:bCs/>
          <w:i/>
          <w:iCs/>
          <w:color w:val="000000" w:themeColor="text1"/>
          <w:sz w:val="20"/>
          <w:szCs w:val="20"/>
          <w:lang w:eastAsia="ja-JP"/>
        </w:rPr>
        <w:t>SuperPower</w:t>
      </w:r>
      <w:proofErr w:type="spellEnd"/>
      <w:r w:rsidRPr="00DD1C21">
        <w:rPr>
          <w:rFonts w:ascii="Times New Roman" w:eastAsia="Yu Gothic" w:hAnsi="Times New Roman" w:cs="Times New Roman"/>
          <w:b/>
          <w:bCs/>
          <w:i/>
          <w:iCs/>
          <w:color w:val="000000" w:themeColor="text1"/>
          <w:sz w:val="20"/>
          <w:szCs w:val="20"/>
          <w:lang w:eastAsia="ja-JP"/>
        </w:rPr>
        <w:t xml:space="preserve"> Rail (backside direct contact power delivery) for AI and HPC Applications”, G. </w:t>
      </w:r>
      <w:proofErr w:type="spellStart"/>
      <w:r w:rsidRPr="00DD1C21">
        <w:rPr>
          <w:rFonts w:ascii="Times New Roman" w:eastAsia="Yu Gothic" w:hAnsi="Times New Roman" w:cs="Times New Roman"/>
          <w:b/>
          <w:bCs/>
          <w:i/>
          <w:iCs/>
          <w:color w:val="000000" w:themeColor="text1"/>
          <w:sz w:val="20"/>
          <w:szCs w:val="20"/>
          <w:lang w:eastAsia="ja-JP"/>
        </w:rPr>
        <w:t>Yeap</w:t>
      </w:r>
      <w:proofErr w:type="spellEnd"/>
      <w:r w:rsidRPr="00DD1C21">
        <w:rPr>
          <w:rFonts w:ascii="Times New Roman" w:eastAsia="Yu Gothic" w:hAnsi="Times New Roman" w:cs="Times New Roman"/>
          <w:b/>
          <w:bCs/>
          <w:i/>
          <w:iCs/>
          <w:color w:val="000000" w:themeColor="text1"/>
          <w:sz w:val="20"/>
          <w:szCs w:val="20"/>
          <w:lang w:eastAsia="ja-JP"/>
        </w:rPr>
        <w:t xml:space="preserve"> et al, TSMC</w:t>
      </w:r>
      <w:r w:rsidRPr="00DD1C21">
        <w:rPr>
          <w:rFonts w:ascii="Times New Roman" w:eastAsia="Yu Gothic" w:hAnsi="Times New Roman" w:cs="Times New Roman"/>
          <w:b/>
          <w:i/>
          <w:color w:val="000000" w:themeColor="text1"/>
          <w:sz w:val="20"/>
          <w:szCs w:val="20"/>
          <w:lang w:eastAsia="ja-JP"/>
        </w:rPr>
        <w:t>)</w:t>
      </w:r>
    </w:p>
    <w:p w14:paraId="6AE9A3EC" w14:textId="204273BF" w:rsidR="008E1FCD" w:rsidRPr="00B54326" w:rsidRDefault="008E1FCD" w:rsidP="008E1FCD">
      <w:pPr>
        <w:rPr>
          <w:rFonts w:ascii="Times New Roman" w:eastAsia="Yu Gothic" w:hAnsi="Times New Roman" w:cs="Times New Roman"/>
          <w:color w:val="000000" w:themeColor="text1"/>
          <w:sz w:val="20"/>
          <w:szCs w:val="20"/>
          <w:lang w:eastAsia="ja-JP"/>
        </w:rPr>
      </w:pPr>
      <w:bookmarkStart w:id="0" w:name="_GoBack"/>
      <w:bookmarkEnd w:id="0"/>
    </w:p>
    <w:p w14:paraId="67600D43" w14:textId="77777777" w:rsidR="008E1FCD" w:rsidRDefault="008E1FCD"/>
    <w:sectPr w:rsidR="008E1FCD" w:rsidSect="000C2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CD"/>
    <w:rsid w:val="00000FE5"/>
    <w:rsid w:val="00003D1E"/>
    <w:rsid w:val="0000552F"/>
    <w:rsid w:val="00005954"/>
    <w:rsid w:val="00006271"/>
    <w:rsid w:val="000071BE"/>
    <w:rsid w:val="00017D30"/>
    <w:rsid w:val="0002135B"/>
    <w:rsid w:val="00052F08"/>
    <w:rsid w:val="00061BBD"/>
    <w:rsid w:val="00064027"/>
    <w:rsid w:val="00070877"/>
    <w:rsid w:val="0009388B"/>
    <w:rsid w:val="000957A8"/>
    <w:rsid w:val="000A6648"/>
    <w:rsid w:val="000C2A05"/>
    <w:rsid w:val="000D269B"/>
    <w:rsid w:val="00112F52"/>
    <w:rsid w:val="00113A14"/>
    <w:rsid w:val="00126AB9"/>
    <w:rsid w:val="0013212C"/>
    <w:rsid w:val="00134022"/>
    <w:rsid w:val="001523B0"/>
    <w:rsid w:val="001525A1"/>
    <w:rsid w:val="0018703B"/>
    <w:rsid w:val="001B1033"/>
    <w:rsid w:val="001C1DBC"/>
    <w:rsid w:val="001C7538"/>
    <w:rsid w:val="001D4516"/>
    <w:rsid w:val="001E1CA8"/>
    <w:rsid w:val="001F0E31"/>
    <w:rsid w:val="001F2C47"/>
    <w:rsid w:val="002145B2"/>
    <w:rsid w:val="00214960"/>
    <w:rsid w:val="00227B77"/>
    <w:rsid w:val="0024145B"/>
    <w:rsid w:val="00251F3D"/>
    <w:rsid w:val="002654D8"/>
    <w:rsid w:val="002669D1"/>
    <w:rsid w:val="00267538"/>
    <w:rsid w:val="002727C4"/>
    <w:rsid w:val="00283F6C"/>
    <w:rsid w:val="00287B4C"/>
    <w:rsid w:val="00287C0D"/>
    <w:rsid w:val="002934A2"/>
    <w:rsid w:val="002A4701"/>
    <w:rsid w:val="002C66CE"/>
    <w:rsid w:val="002F07C8"/>
    <w:rsid w:val="002F0F90"/>
    <w:rsid w:val="00320C19"/>
    <w:rsid w:val="00327895"/>
    <w:rsid w:val="003A704D"/>
    <w:rsid w:val="003D670D"/>
    <w:rsid w:val="003E0538"/>
    <w:rsid w:val="003E3BA8"/>
    <w:rsid w:val="00402FF0"/>
    <w:rsid w:val="00407621"/>
    <w:rsid w:val="00426956"/>
    <w:rsid w:val="00445965"/>
    <w:rsid w:val="00445B45"/>
    <w:rsid w:val="00483443"/>
    <w:rsid w:val="00490398"/>
    <w:rsid w:val="0049423E"/>
    <w:rsid w:val="0049642B"/>
    <w:rsid w:val="004B51A1"/>
    <w:rsid w:val="004B644C"/>
    <w:rsid w:val="004C64A3"/>
    <w:rsid w:val="004E619C"/>
    <w:rsid w:val="004F0C8E"/>
    <w:rsid w:val="004F280C"/>
    <w:rsid w:val="00512F7F"/>
    <w:rsid w:val="00525355"/>
    <w:rsid w:val="00557D5A"/>
    <w:rsid w:val="00581F41"/>
    <w:rsid w:val="00586832"/>
    <w:rsid w:val="00597D64"/>
    <w:rsid w:val="005B4141"/>
    <w:rsid w:val="005B4E88"/>
    <w:rsid w:val="005B6C4C"/>
    <w:rsid w:val="005C2C5E"/>
    <w:rsid w:val="005C461C"/>
    <w:rsid w:val="005D4BF9"/>
    <w:rsid w:val="005D5D16"/>
    <w:rsid w:val="005D67B7"/>
    <w:rsid w:val="005E4022"/>
    <w:rsid w:val="00604B73"/>
    <w:rsid w:val="0060677F"/>
    <w:rsid w:val="00616E65"/>
    <w:rsid w:val="00625A43"/>
    <w:rsid w:val="00626B5B"/>
    <w:rsid w:val="0063693F"/>
    <w:rsid w:val="00644292"/>
    <w:rsid w:val="006559A0"/>
    <w:rsid w:val="0066683C"/>
    <w:rsid w:val="006979B2"/>
    <w:rsid w:val="006C67F7"/>
    <w:rsid w:val="0070645E"/>
    <w:rsid w:val="00712EED"/>
    <w:rsid w:val="007166F0"/>
    <w:rsid w:val="007202B2"/>
    <w:rsid w:val="00732C7A"/>
    <w:rsid w:val="00741800"/>
    <w:rsid w:val="00743C1C"/>
    <w:rsid w:val="00756796"/>
    <w:rsid w:val="00770632"/>
    <w:rsid w:val="007730C8"/>
    <w:rsid w:val="007733BC"/>
    <w:rsid w:val="00777D2B"/>
    <w:rsid w:val="007872D4"/>
    <w:rsid w:val="00795BDF"/>
    <w:rsid w:val="007B0E2D"/>
    <w:rsid w:val="007D6E81"/>
    <w:rsid w:val="007E5E62"/>
    <w:rsid w:val="00803AA7"/>
    <w:rsid w:val="00813176"/>
    <w:rsid w:val="008231D7"/>
    <w:rsid w:val="00832F54"/>
    <w:rsid w:val="00834742"/>
    <w:rsid w:val="0083726F"/>
    <w:rsid w:val="0084143A"/>
    <w:rsid w:val="00842A8B"/>
    <w:rsid w:val="00844752"/>
    <w:rsid w:val="008469DC"/>
    <w:rsid w:val="008634F1"/>
    <w:rsid w:val="00874003"/>
    <w:rsid w:val="00890488"/>
    <w:rsid w:val="0089594B"/>
    <w:rsid w:val="00895E7A"/>
    <w:rsid w:val="008A0493"/>
    <w:rsid w:val="008A32FB"/>
    <w:rsid w:val="008A436A"/>
    <w:rsid w:val="008C5FF7"/>
    <w:rsid w:val="008E1FCD"/>
    <w:rsid w:val="008F74A8"/>
    <w:rsid w:val="008F7FA5"/>
    <w:rsid w:val="00911153"/>
    <w:rsid w:val="00914A44"/>
    <w:rsid w:val="00917D9A"/>
    <w:rsid w:val="0092128B"/>
    <w:rsid w:val="00930A52"/>
    <w:rsid w:val="009477DF"/>
    <w:rsid w:val="009618ED"/>
    <w:rsid w:val="0096793F"/>
    <w:rsid w:val="009702CA"/>
    <w:rsid w:val="00973DCC"/>
    <w:rsid w:val="00974A93"/>
    <w:rsid w:val="00980A77"/>
    <w:rsid w:val="009860BF"/>
    <w:rsid w:val="00986EE9"/>
    <w:rsid w:val="0099247D"/>
    <w:rsid w:val="009A069A"/>
    <w:rsid w:val="009A26CC"/>
    <w:rsid w:val="009A4D28"/>
    <w:rsid w:val="009A68B8"/>
    <w:rsid w:val="009C4128"/>
    <w:rsid w:val="009D71AF"/>
    <w:rsid w:val="009E04F8"/>
    <w:rsid w:val="009E1537"/>
    <w:rsid w:val="009E200F"/>
    <w:rsid w:val="00A16F34"/>
    <w:rsid w:val="00A33CB6"/>
    <w:rsid w:val="00A56A52"/>
    <w:rsid w:val="00A56F2E"/>
    <w:rsid w:val="00A574C6"/>
    <w:rsid w:val="00A67F23"/>
    <w:rsid w:val="00A702A7"/>
    <w:rsid w:val="00A755B2"/>
    <w:rsid w:val="00A94048"/>
    <w:rsid w:val="00A97DFF"/>
    <w:rsid w:val="00AA57F7"/>
    <w:rsid w:val="00AD6FAE"/>
    <w:rsid w:val="00B032D8"/>
    <w:rsid w:val="00B13B9E"/>
    <w:rsid w:val="00B17711"/>
    <w:rsid w:val="00B21714"/>
    <w:rsid w:val="00B24831"/>
    <w:rsid w:val="00B27E80"/>
    <w:rsid w:val="00B32843"/>
    <w:rsid w:val="00B36FCF"/>
    <w:rsid w:val="00B504EA"/>
    <w:rsid w:val="00B606F9"/>
    <w:rsid w:val="00B613B9"/>
    <w:rsid w:val="00B6683D"/>
    <w:rsid w:val="00B7161A"/>
    <w:rsid w:val="00B863E9"/>
    <w:rsid w:val="00B86C55"/>
    <w:rsid w:val="00B91569"/>
    <w:rsid w:val="00B96FBD"/>
    <w:rsid w:val="00BA559F"/>
    <w:rsid w:val="00BB39F4"/>
    <w:rsid w:val="00BD38DE"/>
    <w:rsid w:val="00BD3B1B"/>
    <w:rsid w:val="00BE02B8"/>
    <w:rsid w:val="00BE5534"/>
    <w:rsid w:val="00BF4CE5"/>
    <w:rsid w:val="00C030A1"/>
    <w:rsid w:val="00C30419"/>
    <w:rsid w:val="00C62719"/>
    <w:rsid w:val="00C72A6E"/>
    <w:rsid w:val="00C9166B"/>
    <w:rsid w:val="00C955B2"/>
    <w:rsid w:val="00CA454F"/>
    <w:rsid w:val="00CA5382"/>
    <w:rsid w:val="00CB066B"/>
    <w:rsid w:val="00CC5A0E"/>
    <w:rsid w:val="00CD0A54"/>
    <w:rsid w:val="00CE485C"/>
    <w:rsid w:val="00CF0E79"/>
    <w:rsid w:val="00CF3246"/>
    <w:rsid w:val="00CF3870"/>
    <w:rsid w:val="00D040EE"/>
    <w:rsid w:val="00D05AD6"/>
    <w:rsid w:val="00D106B4"/>
    <w:rsid w:val="00D10CD6"/>
    <w:rsid w:val="00D12341"/>
    <w:rsid w:val="00D15B20"/>
    <w:rsid w:val="00D20FCD"/>
    <w:rsid w:val="00D459D2"/>
    <w:rsid w:val="00D55E99"/>
    <w:rsid w:val="00D73C41"/>
    <w:rsid w:val="00D73EA1"/>
    <w:rsid w:val="00D9320A"/>
    <w:rsid w:val="00DB300A"/>
    <w:rsid w:val="00DC7821"/>
    <w:rsid w:val="00DD530F"/>
    <w:rsid w:val="00DE6903"/>
    <w:rsid w:val="00DF390A"/>
    <w:rsid w:val="00E01B8A"/>
    <w:rsid w:val="00E05E87"/>
    <w:rsid w:val="00E17D34"/>
    <w:rsid w:val="00E2246F"/>
    <w:rsid w:val="00E32536"/>
    <w:rsid w:val="00E34CCD"/>
    <w:rsid w:val="00E43BD1"/>
    <w:rsid w:val="00E63ECC"/>
    <w:rsid w:val="00E64C0D"/>
    <w:rsid w:val="00E73833"/>
    <w:rsid w:val="00E84838"/>
    <w:rsid w:val="00EA1205"/>
    <w:rsid w:val="00EA3703"/>
    <w:rsid w:val="00EB53C3"/>
    <w:rsid w:val="00EE0473"/>
    <w:rsid w:val="00EF46AD"/>
    <w:rsid w:val="00EF68CC"/>
    <w:rsid w:val="00F04096"/>
    <w:rsid w:val="00F1480D"/>
    <w:rsid w:val="00F22370"/>
    <w:rsid w:val="00F244E7"/>
    <w:rsid w:val="00F308B8"/>
    <w:rsid w:val="00F40EF2"/>
    <w:rsid w:val="00F64B5C"/>
    <w:rsid w:val="00F64F5D"/>
    <w:rsid w:val="00F665A4"/>
    <w:rsid w:val="00F73C9E"/>
    <w:rsid w:val="00F74C50"/>
    <w:rsid w:val="00F81F09"/>
    <w:rsid w:val="00F84C4F"/>
    <w:rsid w:val="00FA3A2F"/>
    <w:rsid w:val="00FB7B94"/>
    <w:rsid w:val="00FC6057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1402C1"/>
  <w15:chartTrackingRefBased/>
  <w15:docId w15:val="{CDF44089-646A-F64D-AB5A-E3BD0FDB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Burke</dc:creator>
  <cp:keywords/>
  <dc:description/>
  <cp:lastModifiedBy>Chris Burke</cp:lastModifiedBy>
  <cp:revision>1</cp:revision>
  <dcterms:created xsi:type="dcterms:W3CDTF">2026-04-23T23:29:00Z</dcterms:created>
  <dcterms:modified xsi:type="dcterms:W3CDTF">2026-04-23T23:35:00Z</dcterms:modified>
</cp:coreProperties>
</file>