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5943A" w14:textId="77777777" w:rsidR="00DF4712" w:rsidRPr="002B466D" w:rsidRDefault="00DF4712" w:rsidP="00DF4712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A825D0C" wp14:editId="36386994">
            <wp:extent cx="1828017" cy="13716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0 Figure 2 tab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29" cy="146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42C">
        <w:t xml:space="preserve"> </w:t>
      </w:r>
      <w:r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</w:rPr>
        <w:drawing>
          <wp:inline distT="0" distB="0" distL="0" distR="0" wp14:anchorId="2D3732E6" wp14:editId="39A87D1E">
            <wp:extent cx="1898650" cy="1443054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70 Figure 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217" cy="149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42C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</w:rPr>
        <w:drawing>
          <wp:inline distT="0" distB="0" distL="0" distR="0" wp14:anchorId="0FD4C064" wp14:editId="6FE583A8">
            <wp:extent cx="1657350" cy="142874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70 Figure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63" cy="153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29BF" w14:textId="77777777" w:rsidR="00DF4712" w:rsidRDefault="00DF4712" w:rsidP="00DF4712">
      <w:pP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</w:p>
    <w:p w14:paraId="39E25276" w14:textId="7DCD4039" w:rsidR="00DF4712" w:rsidRDefault="00DF4712" w:rsidP="00DF4712">
      <w:pPr>
        <w:jc w:val="both"/>
        <w:rPr>
          <w:rFonts w:ascii="Times New Roman" w:hAnsi="Times New Roman" w:cs="Times New Roman"/>
          <w:color w:val="000000" w:themeColor="text1"/>
        </w:rPr>
      </w:pPr>
      <w:r w:rsidRPr="002B466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Figures</w:t>
      </w:r>
      <w:r w:rsidRPr="002B466D">
        <w:rPr>
          <w:rFonts w:ascii="Times New Roman" w:hAnsi="Times New Roman" w:cs="Times New Roman"/>
          <w:color w:val="000000" w:themeColor="text1"/>
          <w:sz w:val="20"/>
          <w:szCs w:val="20"/>
        </w:rPr>
        <w:t>: (</w:t>
      </w:r>
      <w:r w:rsidRPr="002B466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Left</w:t>
      </w:r>
      <w:r w:rsidRPr="002B466D">
        <w:rPr>
          <w:rFonts w:ascii="Times New Roman" w:hAnsi="Times New Roman" w:cs="Times New Roman"/>
          <w:color w:val="000000" w:themeColor="text1"/>
          <w:sz w:val="20"/>
          <w:szCs w:val="20"/>
        </w:rPr>
        <w:t>) Intel 18A-P new technology features compared to Intel 18A (</w:t>
      </w:r>
      <w:r w:rsidRPr="002B466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Middle</w:t>
      </w:r>
      <w:r w:rsidRPr="002B466D">
        <w:rPr>
          <w:rFonts w:ascii="Times New Roman" w:hAnsi="Times New Roman" w:cs="Times New Roman"/>
          <w:color w:val="000000" w:themeColor="text1"/>
          <w:sz w:val="20"/>
          <w:szCs w:val="20"/>
        </w:rPr>
        <w:t>) Performance of new devices (low power and high performance) in 18A-P (</w:t>
      </w:r>
      <w:r w:rsidRPr="002B466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Right</w:t>
      </w:r>
      <w:r w:rsidRPr="002B46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Intel 18A-P demonstrates ~9% </w:t>
      </w:r>
      <w:proofErr w:type="spellStart"/>
      <w:r w:rsidRPr="002B466D">
        <w:rPr>
          <w:rFonts w:ascii="Times New Roman" w:hAnsi="Times New Roman" w:cs="Times New Roman"/>
          <w:color w:val="000000" w:themeColor="text1"/>
          <w:sz w:val="20"/>
          <w:szCs w:val="20"/>
        </w:rPr>
        <w:t>iso</w:t>
      </w:r>
      <w:proofErr w:type="spellEnd"/>
      <w:r w:rsidRPr="002B466D">
        <w:rPr>
          <w:rFonts w:ascii="Times New Roman" w:hAnsi="Times New Roman" w:cs="Times New Roman"/>
          <w:color w:val="000000" w:themeColor="text1"/>
          <w:sz w:val="20"/>
          <w:szCs w:val="20"/>
        </w:rPr>
        <w:t>-power performance gain (at 0.75V) over Intel 18A on an industry standard ARM core sub-block</w:t>
      </w:r>
      <w:r w:rsidRPr="002B466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82FB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(Paper </w:t>
      </w:r>
      <w:r w:rsidRPr="0062548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T1.2</w:t>
      </w:r>
      <w:r w:rsidRPr="00D82FB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“</w:t>
      </w:r>
      <w:r w:rsidRPr="00D82FB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Intel 18A-P CMOS Technology Enhancement Featuring Advanced </w:t>
      </w:r>
      <w:proofErr w:type="spellStart"/>
      <w:r w:rsidRPr="00D82FB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RibbonFET</w:t>
      </w:r>
      <w:proofErr w:type="spellEnd"/>
      <w:r w:rsidRPr="00D82FB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 (GAA) Transistors and </w:t>
      </w:r>
      <w:proofErr w:type="spellStart"/>
      <w:r w:rsidRPr="00D82FB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PowerVia</w:t>
      </w:r>
      <w:proofErr w:type="spellEnd"/>
      <w:r w:rsidRPr="00D82FB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 for High-Performance Computing</w:t>
      </w:r>
      <w: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,” A. </w:t>
      </w:r>
      <w:proofErr w:type="spellStart"/>
      <w: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Bowonder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, et al, Intel Foundry</w:t>
      </w:r>
      <w:r w:rsidRPr="00D82FB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)</w:t>
      </w:r>
      <w:bookmarkStart w:id="0" w:name="_GoBack"/>
      <w:bookmarkEnd w:id="0"/>
    </w:p>
    <w:p w14:paraId="344A79F5" w14:textId="77777777" w:rsidR="000A6648" w:rsidRDefault="000A6648"/>
    <w:sectPr w:rsidR="000A6648" w:rsidSect="000C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12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DF4712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9E7BD"/>
  <w15:chartTrackingRefBased/>
  <w15:docId w15:val="{5920A244-561B-9F4F-90DE-44A7F9C3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F4712"/>
    <w:pPr>
      <w:spacing w:after="0" w:line="276" w:lineRule="auto"/>
    </w:pPr>
    <w:rPr>
      <w:rFonts w:ascii="Arial" w:eastAsiaTheme="minorEastAsia" w:hAnsi="Arial"/>
      <w:color w:val="00205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2026-04-23T22:49:00Z</dcterms:created>
  <dcterms:modified xsi:type="dcterms:W3CDTF">2026-04-23T22:51:00Z</dcterms:modified>
</cp:coreProperties>
</file>